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val="0"/>
          <w:bCs w:val="0"/>
          <w:sz w:val="28"/>
          <w:szCs w:val="28"/>
          <w:lang w:val="en-US" w:eastAsia="zh-CN"/>
        </w:rPr>
      </w:pPr>
      <w:r>
        <w:rPr>
          <w:rFonts w:hint="eastAsia"/>
          <w:b w:val="0"/>
          <w:bCs w:val="0"/>
          <w:sz w:val="28"/>
          <w:szCs w:val="28"/>
          <w:lang w:val="en-US" w:eastAsia="zh-CN"/>
        </w:rPr>
        <w:t>附件1：</w:t>
      </w:r>
    </w:p>
    <w:p>
      <w:pPr>
        <w:jc w:val="both"/>
        <w:rPr>
          <w:rFonts w:hint="eastAsia"/>
          <w:b w:val="0"/>
          <w:bCs w:val="0"/>
          <w:sz w:val="28"/>
          <w:szCs w:val="28"/>
          <w:lang w:val="en-US" w:eastAsia="zh-CN"/>
        </w:rPr>
      </w:pPr>
      <w:bookmarkStart w:id="0" w:name="_GoBack"/>
      <w:bookmarkEnd w:id="0"/>
    </w:p>
    <w:p>
      <w:pPr>
        <w:jc w:val="center"/>
        <w:rPr>
          <w:rFonts w:hint="eastAsia"/>
          <w:b/>
          <w:bCs/>
          <w:sz w:val="36"/>
          <w:szCs w:val="36"/>
          <w:lang w:val="en-US" w:eastAsia="zh-CN"/>
        </w:rPr>
      </w:pPr>
      <w:r>
        <w:rPr>
          <w:rFonts w:hint="eastAsia"/>
          <w:b/>
          <w:bCs/>
          <w:sz w:val="36"/>
          <w:szCs w:val="36"/>
          <w:lang w:val="en-US" w:eastAsia="zh-CN"/>
        </w:rPr>
        <w:t>福州大学至诚学院图书馆馆员素质与技能提升工程系列培训计划实施方案</w:t>
      </w:r>
    </w:p>
    <w:p>
      <w:pPr>
        <w:jc w:val="center"/>
        <w:rPr>
          <w:rFonts w:hint="eastAsia"/>
          <w:b/>
          <w:bCs/>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培训目的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满足应用型高校未来发展需求，逐步建构一个高效、多元、创新的图书馆服务体系和框架；我馆拟决定开展系列培训以全面提升全体馆员的整体素质和业务水平，促进馆员的个人成长和职业发展，激发其学习热情和工作潜能；从而提高馆员的服务意识和服务质量，确保能为读者提供更加优质、高效和个性化的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培训内容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图书馆的发展历程及未来发展方向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图书馆常用资源及服务平台介绍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Fulink学科服务介绍及使用报告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数据分析、年度阅读报告及文献资源保障体系的构建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科技文献信息检索与应用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高校图书馆阅读服务学习支持的探索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高校图书馆阅读推广服务案例分析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高校图书馆空间服务与特色文化研究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图书馆学论文写作技巧及课题、项目申请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未来学习中心——图书馆的定位与服务路径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馆内各部门根据业务专长及发展方向开展案例分析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培训方式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此次培训将采取多样化的方式进行，包括但不限于：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1、邀请图书馆学专家学者、福州大学图书馆资深骨干或馆员等进行线下培训授课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2、案例分析研讨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3、开展部分业务指导及专岗实操学习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4、与福州大学图书馆开展阅读推广、信息素养服务等合作项目的参与式学习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培训计划安排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培训时间：安排全年完成，原则上每两周安排一次培训</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培训地点：本馆会议室或活动场所</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培训对象：全体馆员、资源建设小组成员等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培训资源支持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师资来源：</w:t>
      </w:r>
      <w:r>
        <w:rPr>
          <w:rFonts w:hint="eastAsia" w:ascii="宋体" w:hAnsi="宋体" w:eastAsia="宋体" w:cs="宋体"/>
          <w:sz w:val="24"/>
          <w:szCs w:val="24"/>
          <w:lang w:val="en-US" w:eastAsia="zh-CN"/>
        </w:rPr>
        <w:t>邀请图书馆学和信息科学领域的专家学者、福州大学图书馆资深图书馆管理人员以及技术专家担任培训讲师。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学习资料：</w:t>
      </w:r>
      <w:r>
        <w:rPr>
          <w:rFonts w:hint="eastAsia" w:ascii="宋体" w:hAnsi="宋体" w:eastAsia="宋体" w:cs="宋体"/>
          <w:sz w:val="24"/>
          <w:szCs w:val="24"/>
          <w:lang w:val="en-US" w:eastAsia="zh-CN"/>
        </w:rPr>
        <w:t>提供电子专业书籍、学习资料和最新的研究论文，以支持馆员的学习和研究。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培训效果评估与考核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1、效果评估：要求馆员撰写培训后的自我评估报告，反映学习成效和应用情况。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auto"/>
          <w:sz w:val="24"/>
          <w:szCs w:val="24"/>
          <w:lang w:val="en-US" w:eastAsia="zh-CN"/>
        </w:rPr>
        <w:t>考核：培训期间的参训情况（含考勤、撰写学习报告、案例分析参与等）将计入年终考核；培训后定期对参训馆员在岗实践情况进行跟踪检查和指导。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福州大学至诚学院图书馆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color w:val="auto"/>
          <w:sz w:val="24"/>
          <w:szCs w:val="24"/>
          <w:lang w:val="en-US" w:eastAsia="zh-CN"/>
        </w:rPr>
      </w:pPr>
      <w:r>
        <w:rPr>
          <w:rFonts w:hint="eastAsia" w:ascii="宋体" w:hAnsi="宋体" w:eastAsia="宋体" w:cs="宋体"/>
          <w:color w:val="auto"/>
          <w:sz w:val="24"/>
          <w:szCs w:val="24"/>
          <w:lang w:val="en-US" w:eastAsia="zh-CN"/>
        </w:rPr>
        <w:t xml:space="preserve">                                               2024年3月11日</w:t>
      </w:r>
    </w:p>
    <w:p>
      <w:pPr>
        <w:rPr>
          <w:rFonts w:hint="default" w:eastAsiaTheme="minorEastAsia"/>
          <w:b w:val="0"/>
          <w:bCs w:val="0"/>
          <w:sz w:val="28"/>
          <w:szCs w:val="28"/>
          <w:lang w:val="en-US" w:eastAsia="zh-CN"/>
        </w:rPr>
      </w:pPr>
    </w:p>
    <w:sectPr>
      <w:headerReference r:id="rId3" w:type="first"/>
      <w:pgSz w:w="11906" w:h="16838"/>
      <w:pgMar w:top="1440" w:right="1800" w:bottom="1440" w:left="1800" w:header="1134"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A6C4"/>
    <w:multiLevelType w:val="singleLevel"/>
    <w:tmpl w:val="80A8A6C4"/>
    <w:lvl w:ilvl="0" w:tentative="0">
      <w:start w:val="1"/>
      <w:numFmt w:val="decimal"/>
      <w:suff w:val="nothing"/>
      <w:lvlText w:val="%1、"/>
      <w:lvlJc w:val="left"/>
    </w:lvl>
  </w:abstractNum>
  <w:abstractNum w:abstractNumId="1">
    <w:nsid w:val="A8C7C169"/>
    <w:multiLevelType w:val="singleLevel"/>
    <w:tmpl w:val="A8C7C169"/>
    <w:lvl w:ilvl="0" w:tentative="0">
      <w:start w:val="1"/>
      <w:numFmt w:val="decimal"/>
      <w:suff w:val="nothing"/>
      <w:lvlText w:val="%1、"/>
      <w:lvlJc w:val="left"/>
    </w:lvl>
  </w:abstractNum>
  <w:abstractNum w:abstractNumId="2">
    <w:nsid w:val="12AE7590"/>
    <w:multiLevelType w:val="singleLevel"/>
    <w:tmpl w:val="12AE7590"/>
    <w:lvl w:ilvl="0" w:tentative="0">
      <w:start w:val="1"/>
      <w:numFmt w:val="decimal"/>
      <w:suff w:val="nothing"/>
      <w:lvlText w:val="%1、"/>
      <w:lvlJc w:val="left"/>
    </w:lvl>
  </w:abstractNum>
  <w:abstractNum w:abstractNumId="3">
    <w:nsid w:val="4A86A788"/>
    <w:multiLevelType w:val="singleLevel"/>
    <w:tmpl w:val="4A86A788"/>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YWQ0YTU0NmU3ODgwOTE0ZmIzMjgxYjg1NmI1ZGEifQ=="/>
  </w:docVars>
  <w:rsids>
    <w:rsidRoot w:val="00000000"/>
    <w:rsid w:val="01746027"/>
    <w:rsid w:val="08FF0793"/>
    <w:rsid w:val="0CEC6024"/>
    <w:rsid w:val="0EBB029A"/>
    <w:rsid w:val="19BA5A77"/>
    <w:rsid w:val="1A204BC7"/>
    <w:rsid w:val="1C4053DC"/>
    <w:rsid w:val="280253D0"/>
    <w:rsid w:val="2E8C364E"/>
    <w:rsid w:val="31567454"/>
    <w:rsid w:val="318947C0"/>
    <w:rsid w:val="31A25DED"/>
    <w:rsid w:val="322215C7"/>
    <w:rsid w:val="35E402AF"/>
    <w:rsid w:val="36CC2EBE"/>
    <w:rsid w:val="386C12AB"/>
    <w:rsid w:val="49A97F84"/>
    <w:rsid w:val="4DF3347D"/>
    <w:rsid w:val="5070244A"/>
    <w:rsid w:val="538663ED"/>
    <w:rsid w:val="557F21C6"/>
    <w:rsid w:val="5AFD7A64"/>
    <w:rsid w:val="5BC726EE"/>
    <w:rsid w:val="5D616655"/>
    <w:rsid w:val="66C22708"/>
    <w:rsid w:val="7917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2024-03-26T00:51:00Z</dcterms:created>
  <dc:creator>Administrator</dc:creator>
  <cp:lastModifiedBy>沐芸•Sophie</cp:lastModifiedBy>
  <cp:lastPrinted>2024-03-27T02:52:00Z</cp:lastPrinted>
  <dcterms:modified xsi:type="dcterms:W3CDTF">2024-03-27T03:31:13Z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FFABFAD3D50841AF925A9F0CB7FCDE65_13</vt:lpwstr>
  </property>
</Properties>
</file>