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85DA" w14:textId="77777777" w:rsidR="00646D9C" w:rsidRDefault="00237DA1" w:rsidP="004C12D8">
      <w:pPr>
        <w:widowControl/>
        <w:spacing w:line="8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福州大学至诚学院</w:t>
      </w:r>
    </w:p>
    <w:p w14:paraId="5AA3B73D" w14:textId="77777777" w:rsidR="00646D9C" w:rsidRDefault="00237DA1" w:rsidP="004C12D8">
      <w:pPr>
        <w:widowControl/>
        <w:spacing w:line="800" w:lineRule="exact"/>
        <w:jc w:val="center"/>
        <w:rPr>
          <w:rFonts w:ascii="宋体" w:eastAsia="宋体" w:hAnsi="宋体" w:cs="宋体"/>
          <w:bCs/>
          <w:color w:val="333333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学生阅读学分实施办法</w:t>
      </w:r>
      <w:r>
        <w:rPr>
          <w:rFonts w:ascii="方正小标宋简体" w:eastAsia="方正小标宋简体" w:hAnsi="华文楷体" w:cs="宋体" w:hint="eastAsia"/>
          <w:bCs/>
          <w:color w:val="000000"/>
          <w:kern w:val="0"/>
          <w:sz w:val="44"/>
          <w:szCs w:val="44"/>
        </w:rPr>
        <w:t>(试行)</w:t>
      </w:r>
    </w:p>
    <w:p w14:paraId="55B97E18" w14:textId="52A7574C" w:rsidR="004C12D8" w:rsidRDefault="0062779B" w:rsidP="001242AF">
      <w:pPr>
        <w:widowControl/>
        <w:spacing w:line="555" w:lineRule="exact"/>
        <w:ind w:firstLineChars="200" w:firstLine="640"/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</w:t>
      </w:r>
      <w:r w:rsidR="001242AF" w:rsidRPr="003C2FAA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院教[</w:t>
      </w:r>
      <w:r w:rsidR="001242AF" w:rsidRPr="003C2FAA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>2019]8</w:t>
      </w:r>
      <w:r w:rsidR="001242AF" w:rsidRPr="003C2FAA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）</w:t>
      </w:r>
    </w:p>
    <w:p w14:paraId="48273DE1" w14:textId="77777777" w:rsidR="001242AF" w:rsidRPr="001242AF" w:rsidRDefault="001242AF">
      <w:pPr>
        <w:widowControl/>
        <w:spacing w:line="555" w:lineRule="exact"/>
        <w:ind w:firstLineChars="200" w:firstLine="643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</w:p>
    <w:p w14:paraId="247DAE71" w14:textId="77777777" w:rsidR="00646D9C" w:rsidRDefault="00237DA1" w:rsidP="004C12D8">
      <w:pPr>
        <w:widowControl/>
        <w:spacing w:line="54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第一条 </w:t>
      </w:r>
      <w:r>
        <w:rPr>
          <w:rFonts w:ascii="仿宋" w:eastAsia="仿宋" w:hAnsi="仿宋" w:hint="eastAsia"/>
          <w:sz w:val="32"/>
          <w:szCs w:val="32"/>
        </w:rPr>
        <w:t>推行阅读学分是贯彻落实教育部“坚持以本为本，推进四个回归”精神，引导学生自觉阅读和主动学习</w:t>
      </w:r>
      <w:r>
        <w:rPr>
          <w:rFonts w:ascii="仿宋" w:eastAsia="仿宋" w:hAnsi="仿宋" w:cs="宋体" w:hint="eastAsia"/>
          <w:sz w:val="32"/>
          <w:szCs w:val="32"/>
        </w:rPr>
        <w:t>的一项重要举措。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为全面推进素质教育，提高科学素质和人文素养，特制定本办法。</w:t>
      </w:r>
    </w:p>
    <w:p w14:paraId="0499E664" w14:textId="77777777" w:rsidR="00646D9C" w:rsidRDefault="00237DA1" w:rsidP="004C12D8">
      <w:pPr>
        <w:widowControl/>
        <w:spacing w:line="54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第二条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学院开设通识</w:t>
      </w:r>
      <w:r w:rsidR="00CB40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教育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选修课《阅读》，普通本科2学分，在第1、2学年完成，每学年1学分</w:t>
      </w:r>
      <w:r w:rsidR="00276B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专升本1学分，在第1学年完成。</w:t>
      </w:r>
    </w:p>
    <w:p w14:paraId="1F284CCB" w14:textId="77777777" w:rsidR="00646D9C" w:rsidRDefault="00237DA1" w:rsidP="004C12D8">
      <w:pPr>
        <w:widowControl/>
        <w:spacing w:line="540" w:lineRule="exact"/>
        <w:ind w:left="105" w:firstLine="555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第三条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阅读学分的获取</w:t>
      </w:r>
    </w:p>
    <w:p w14:paraId="6816BFA4" w14:textId="77777777" w:rsidR="00646D9C" w:rsidRPr="00CF5A09" w:rsidRDefault="00237DA1" w:rsidP="004C12D8">
      <w:pPr>
        <w:widowControl/>
        <w:spacing w:line="54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（一）学生结合个人实际，每学年至少从图书馆借阅图书1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</w:t>
      </w:r>
      <w:r w:rsidRPr="00CF5A0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（续借不算）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CF5A0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每本书的借阅时间至少为5天。</w:t>
      </w:r>
    </w:p>
    <w:p w14:paraId="4BC2E3C0" w14:textId="77777777" w:rsidR="00646D9C" w:rsidRDefault="00237DA1" w:rsidP="004C12D8">
      <w:pPr>
        <w:widowControl/>
        <w:spacing w:line="54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F5A0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学生选择一定数量的书籍进行精读后，可以任选以下一种方式提交：</w:t>
      </w:r>
    </w:p>
    <w:p w14:paraId="0EA8092E" w14:textId="77777777" w:rsidR="00646D9C" w:rsidRDefault="00237DA1" w:rsidP="004C12D8">
      <w:pPr>
        <w:widowControl/>
        <w:spacing w:line="54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1、在《阅读情况登记表》（附件）中撰写读书笔记</w:t>
      </w:r>
      <w:r w:rsidR="00276B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76B56" w:rsidRPr="00276B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正反面打印后手写</w:t>
      </w:r>
      <w:r w:rsidR="00276B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，每学年至少完成读书笔记1篇，字数不得少于1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00字；</w:t>
      </w:r>
    </w:p>
    <w:p w14:paraId="5F74E7AD" w14:textId="77777777" w:rsidR="00646D9C" w:rsidRDefault="00237DA1" w:rsidP="004C12D8">
      <w:pPr>
        <w:widowControl/>
        <w:spacing w:line="54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2、参与由福建高校数字图书馆（FULink）举办的福建省大学生书评大赛，</w:t>
      </w:r>
      <w:r w:rsidRPr="00CF5A0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提交有效原创书评（该书评可抵下一学年读书笔记，具体详见图书馆通知）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22E8BA01" w14:textId="77777777" w:rsidR="00646D9C" w:rsidRDefault="00237DA1" w:rsidP="004C12D8">
      <w:pPr>
        <w:widowControl/>
        <w:spacing w:line="540" w:lineRule="exact"/>
        <w:ind w:firstLineChars="300" w:firstLine="9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(三) 阅读学分由图书馆进行认定，在借阅数量和读书笔记（原创书评）都合格的前提下，方可取得该学年的阅读学分。若该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学年借阅数量或读书笔记两项指标中有未达到要求者，需在第二学年针对未达要求项进行重修。</w:t>
      </w:r>
    </w:p>
    <w:p w14:paraId="55349041" w14:textId="77777777" w:rsidR="00646D9C" w:rsidRDefault="00237DA1" w:rsidP="004C12D8">
      <w:pPr>
        <w:widowControl/>
        <w:spacing w:line="540" w:lineRule="exact"/>
        <w:ind w:firstLineChars="300" w:firstLine="9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（四）对弄虚作假、抄袭舞弊者，取消该学分。</w:t>
      </w:r>
    </w:p>
    <w:p w14:paraId="5C8EE9EC" w14:textId="77777777" w:rsidR="00646D9C" w:rsidRDefault="00237DA1" w:rsidP="004C12D8">
      <w:pPr>
        <w:widowControl/>
        <w:spacing w:line="540" w:lineRule="exact"/>
        <w:ind w:left="105" w:firstLineChars="196" w:firstLine="63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第四条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其余事项</w:t>
      </w:r>
    </w:p>
    <w:p w14:paraId="71B0FA8B" w14:textId="77777777" w:rsidR="00646D9C" w:rsidRDefault="00237DA1" w:rsidP="004C12D8">
      <w:pPr>
        <w:widowControl/>
        <w:spacing w:line="540" w:lineRule="exact"/>
        <w:ind w:left="105" w:firstLineChars="196" w:firstLine="6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（一）每年的9月份至次年5月份为有效借阅记录时间。</w:t>
      </w:r>
    </w:p>
    <w:p w14:paraId="2D889158" w14:textId="77777777" w:rsidR="00646D9C" w:rsidRDefault="00237DA1" w:rsidP="004C12D8">
      <w:pPr>
        <w:widowControl/>
        <w:spacing w:line="540" w:lineRule="exact"/>
        <w:ind w:left="105" w:firstLineChars="196" w:firstLine="6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（二）读书笔记以班级为单位提交，</w:t>
      </w:r>
      <w:r w:rsidRPr="00CF5A0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提交时间为每年5月20日—30日，提交地点为图书馆四楼综合办公室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6B3CB7B4" w14:textId="77777777" w:rsidR="00646D9C" w:rsidRDefault="00237DA1" w:rsidP="004C12D8">
      <w:pPr>
        <w:widowControl/>
        <w:spacing w:line="540" w:lineRule="exact"/>
        <w:ind w:left="105" w:firstLineChars="196" w:firstLine="627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原创书评提交方式及时间见当年书评大赛的具体通知。</w:t>
      </w:r>
    </w:p>
    <w:p w14:paraId="13607352" w14:textId="77777777" w:rsidR="00646D9C" w:rsidRDefault="00237DA1" w:rsidP="004C12D8">
      <w:pPr>
        <w:widowControl/>
        <w:spacing w:line="540" w:lineRule="exact"/>
        <w:ind w:left="105" w:firstLineChars="196" w:firstLine="63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第五条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本办法自发布之日起在201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级及以后年级中执行。</w:t>
      </w:r>
    </w:p>
    <w:p w14:paraId="7634DF3C" w14:textId="77777777" w:rsidR="00646D9C" w:rsidRDefault="00237DA1" w:rsidP="004C12D8">
      <w:pPr>
        <w:widowControl/>
        <w:spacing w:line="540" w:lineRule="exact"/>
        <w:ind w:left="105" w:firstLineChars="196" w:firstLine="630"/>
        <w:rPr>
          <w:rFonts w:ascii="仿宋" w:eastAsia="仿宋" w:hAnsi="仿宋" w:cs="宋体"/>
          <w:color w:val="333333"/>
          <w:kern w:val="0"/>
          <w:sz w:val="32"/>
          <w:szCs w:val="32"/>
        </w:rPr>
        <w:sectPr w:rsidR="00646D9C">
          <w:pgSz w:w="11906" w:h="16838"/>
          <w:pgMar w:top="1418" w:right="1418" w:bottom="1702" w:left="1418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第六条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本办法由图书馆、教务处负责解释。</w:t>
      </w:r>
    </w:p>
    <w:p w14:paraId="656507D1" w14:textId="77777777" w:rsidR="00646D9C" w:rsidRDefault="00237DA1">
      <w:pPr>
        <w:jc w:val="center"/>
        <w:rPr>
          <w:rFonts w:ascii="仿宋" w:eastAsia="仿宋" w:hAnsi="仿宋" w:cs="宋体"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kern w:val="0"/>
          <w:sz w:val="36"/>
          <w:szCs w:val="36"/>
        </w:rPr>
        <w:lastRenderedPageBreak/>
        <w:t>福州大学至诚学院</w:t>
      </w:r>
      <w:r>
        <w:rPr>
          <w:rFonts w:ascii="仿宋" w:eastAsia="仿宋" w:hAnsi="仿宋" w:cs="宋体"/>
          <w:bCs/>
          <w:kern w:val="0"/>
          <w:sz w:val="36"/>
          <w:szCs w:val="36"/>
        </w:rPr>
        <w:t>阅读情况登记表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489"/>
        <w:gridCol w:w="11"/>
        <w:gridCol w:w="478"/>
        <w:gridCol w:w="489"/>
        <w:gridCol w:w="489"/>
        <w:gridCol w:w="488"/>
        <w:gridCol w:w="489"/>
        <w:gridCol w:w="489"/>
        <w:gridCol w:w="489"/>
        <w:gridCol w:w="489"/>
        <w:gridCol w:w="488"/>
        <w:gridCol w:w="289"/>
        <w:gridCol w:w="200"/>
        <w:gridCol w:w="489"/>
        <w:gridCol w:w="489"/>
        <w:gridCol w:w="489"/>
        <w:gridCol w:w="34"/>
        <w:gridCol w:w="454"/>
        <w:gridCol w:w="489"/>
        <w:gridCol w:w="489"/>
        <w:gridCol w:w="489"/>
        <w:gridCol w:w="489"/>
      </w:tblGrid>
      <w:tr w:rsidR="00646D9C" w14:paraId="3CC50CE2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30D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学年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9AA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2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0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——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20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学年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6FC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系别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E80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646D9C" w14:paraId="33300A59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FF68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专业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9A9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C0F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年级、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班级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FC0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646D9C" w14:paraId="6C3B0ED4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AC1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075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A3E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学号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289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646D9C" w14:paraId="190DD19C" w14:textId="77777777">
        <w:trPr>
          <w:jc w:val="center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BC9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书名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FBC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E3E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>作者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3D1" w14:textId="77777777" w:rsidR="00646D9C" w:rsidRDefault="00646D9C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</w:p>
        </w:tc>
      </w:tr>
      <w:tr w:rsidR="00646D9C" w14:paraId="216593CE" w14:textId="77777777">
        <w:trPr>
          <w:jc w:val="center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87E" w14:textId="77777777" w:rsidR="00646D9C" w:rsidRDefault="00237DA1">
            <w:pPr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读书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笔记(不少于1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00字，正反面打印后手写，不得网络抄袭）</w:t>
            </w:r>
          </w:p>
        </w:tc>
      </w:tr>
      <w:tr w:rsidR="00646D9C" w14:paraId="2544853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AF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AE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A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1F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5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AD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8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0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5A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E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6F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9E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6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2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A9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F6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47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50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2C5AEC9D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1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86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F7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9D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9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C1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DE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41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1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52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4A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D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AB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6A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38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F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28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1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51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7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4EE2738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F3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2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C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BA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B7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16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D1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DF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92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23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3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BE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28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51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6B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6A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B7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D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75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1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BA0CAD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06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9A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FE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05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39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E5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15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F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6F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4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EA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D8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01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2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0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D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B9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22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E9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1D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F67D6BA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85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4F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76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B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8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F8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3F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8B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5B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1E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27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90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35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2C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06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64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29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6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00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8A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781D554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6D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9D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43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70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F7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5F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0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8A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71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72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7D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5F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5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AF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F0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E0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6D2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D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28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50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8105B8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E2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E2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14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C5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43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52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EE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AC4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2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33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E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AC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04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F2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A7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2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8A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F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B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F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BC934A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8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5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E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38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91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0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72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51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C1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48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45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5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98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03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B5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0B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B4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F9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C9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7B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3E233E0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FD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75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D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86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CD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3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B7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C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6E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0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3B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8B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3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03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2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3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B1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BE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4E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93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73AEF66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0C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8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49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FC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5B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36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E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29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2D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C9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EE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B2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7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8D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CF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86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8B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FD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D8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D9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5E9E3A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9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2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2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CB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D4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13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FD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3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E2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46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F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2F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43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ED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8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0D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FF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5F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CB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00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7FB408B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E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4D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4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6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37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2E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F1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D7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72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F1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3D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2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C3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9D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09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4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69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2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1A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93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BE70DD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86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B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8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9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57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BE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B3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B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5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6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05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F2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E4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6C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1B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39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82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4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1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47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3767CBD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B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D8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2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DC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B6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3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97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45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4E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AB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24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C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1D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0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93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9B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75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FF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09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8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2079D50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70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1F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43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B7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1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05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7B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F4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D4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2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D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10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E6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E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C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0E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58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3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57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C4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13FE06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46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58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A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5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2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16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83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D9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71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E2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D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65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54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4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2A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65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B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D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F7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4CDCF0F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74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7E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62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F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02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83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BE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F9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D0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1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C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8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53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23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4C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F3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BA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AD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3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A4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7F8D29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7A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0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0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F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83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D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FF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A5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95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12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58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C9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1B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3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5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AE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C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16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7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273B0F5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4C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4A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C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9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01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77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9A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D1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80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19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51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96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C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FC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18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BF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2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81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D8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0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DD72B2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F7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0E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D6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C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4D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AC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3F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26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9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D2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82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5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1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55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9B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D9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E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4B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9E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714CF3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8A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3A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32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54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1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DE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08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7D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F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5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CD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13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D9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8F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2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C3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76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4D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7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E3D242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55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C6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3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0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FD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8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EC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C9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6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6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DD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3C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8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DF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A4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1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61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BF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01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3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E53AB5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19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A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B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28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D9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C6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8E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DC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78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DE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A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8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0E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6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0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23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99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D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2E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8A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21E7206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A9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BD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7A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E6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9D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DA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4F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DE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6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DD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698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BD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2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7E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32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52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5D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C2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6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6F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7E67F6B8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6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8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81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C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8F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B9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0C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F9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D6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9C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F9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C8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0D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B3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28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8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E7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5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27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C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9554A4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C8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2D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9C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E6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D7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64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36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32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E0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7C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29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F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4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50F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BA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24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5A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10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0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3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7B9E898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25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E1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1D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A7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EA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59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2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6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E6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8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2C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8E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1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6F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4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3E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41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A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10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F1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4FDECC2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6A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C2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F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7A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4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AE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41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A3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13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66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9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F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E7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40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32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54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F5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BC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E7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96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42AFFE2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1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38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6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52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C3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6D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19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42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6D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2A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E4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DE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6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A3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3D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F24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5F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F5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BF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02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2EAC180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25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07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20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06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DF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56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6E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4C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82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91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69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7A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2B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F6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4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03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7A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2A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22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E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327441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E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0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FC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3A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3E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C8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29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A3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6F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2B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89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6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F8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A5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99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A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4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9A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D5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A3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9ADF524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79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5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C4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24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7A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8F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5F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1B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A8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7A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6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6B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B6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08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0A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A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C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3E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B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0C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A2A5F5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D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24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66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BE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13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D3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67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3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79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D1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E6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F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D1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15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F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6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8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15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1E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C4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93F02B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3B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B3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9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E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50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33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ED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D0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DA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7D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96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03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E2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D1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0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E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B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5A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0C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B5DA04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4C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0B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18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ED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82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03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18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A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7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D3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D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F4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1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A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D8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73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B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C9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C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A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7C5FA39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8C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E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CC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4F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03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97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25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58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37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F0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5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9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3F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C7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05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CB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12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31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04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8C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6E4364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9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8A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6D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1D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81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93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E7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73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4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F4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17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22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1E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A1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D6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2C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4A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52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0D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3BCAE82D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8A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6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2F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90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0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5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5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97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00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7D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0E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92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E8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9C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99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12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78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ED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49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4D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7AC238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D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88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2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4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06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75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67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29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F1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02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44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2F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48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EA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82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7D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B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44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12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81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18A484F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C0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8A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B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ED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0D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2F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CA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4E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91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F3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FF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4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00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92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74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BA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73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B2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CD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76FF67E0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A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18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2F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97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F1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08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B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66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B1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A4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3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69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F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E7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0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2A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2A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5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69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52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050597C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40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5E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4D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1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EB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81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2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2E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C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2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20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9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6B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F2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69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10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9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44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7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B0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9FB4C21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54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D9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91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8E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88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725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95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5D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81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28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DE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93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58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CD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64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BC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9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CA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FA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D9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307EB2A0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26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6A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99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8C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33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50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FC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D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6B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6F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0D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8B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0B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D8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2E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5F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73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72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E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A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66E7CA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A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41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B9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E08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21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6C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E9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3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5A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95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DD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31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59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2B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5A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91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CA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BB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B5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25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DC7FDD0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2B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FE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DA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48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93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9D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CB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A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0C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28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9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67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0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3E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23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5F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3F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85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EB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D6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3B7858C5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A6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2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5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5F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D0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6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BE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8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7C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6D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58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6A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6E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A1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0C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71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E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CB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6A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56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286C21A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8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04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D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43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F9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5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48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B3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F1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7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6D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24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A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F7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17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22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3F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25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EF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9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FFB747B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3F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86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9D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56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BF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D3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65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9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F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F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C7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4E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CD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6C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D8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93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F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1E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FA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86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51F59CB6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B6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D1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B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D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E1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2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0F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AB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96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5F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E5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38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7A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17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BA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3F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CE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12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6B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68C" w14:textId="77777777" w:rsidR="00646D9C" w:rsidRDefault="00237DA1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0"/>
              </w:rPr>
              <w:t>1</w:t>
            </w:r>
            <w:r>
              <w:rPr>
                <w:rFonts w:ascii="仿宋" w:eastAsia="仿宋" w:hAnsi="仿宋" w:cs="宋体"/>
                <w:b/>
                <w:kern w:val="0"/>
                <w:szCs w:val="20"/>
              </w:rPr>
              <w:t>000</w:t>
            </w:r>
          </w:p>
        </w:tc>
      </w:tr>
      <w:tr w:rsidR="00646D9C" w14:paraId="295789CE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89C04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BD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A4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FD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70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74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B4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AD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BF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94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1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51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73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16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C1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3E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D9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A9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5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D0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35E35D8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2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AC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10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9C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9F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91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7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A0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66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72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9C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04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29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A8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67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A4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96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DF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B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4D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16BDBFA7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98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8D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DF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F4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78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CA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42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12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AB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EC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50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3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FF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3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5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A3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2B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4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07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0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69FB896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95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10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C1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65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E2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5E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3E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71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91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C2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A2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C5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B7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83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BC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1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1B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E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A8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7B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051D59FA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D9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9B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28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69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DE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1F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AD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CC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93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B8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829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F9D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842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6F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9E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00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D2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94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60A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A2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4ACAF623" w14:textId="77777777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3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04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0C4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4A7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89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29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03E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3D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AB0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25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343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8E5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4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CA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206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B38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B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A0C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8F1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5AF" w14:textId="77777777" w:rsidR="00646D9C" w:rsidRDefault="00646D9C">
            <w:pPr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46D9C" w14:paraId="230FD8BA" w14:textId="77777777">
        <w:trPr>
          <w:trHeight w:val="919"/>
          <w:jc w:val="center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534" w14:textId="77777777" w:rsidR="00646D9C" w:rsidRDefault="00237DA1">
            <w:pPr>
              <w:spacing w:line="3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评定标准：</w:t>
            </w:r>
          </w:p>
          <w:p w14:paraId="3B0A3996" w14:textId="77777777" w:rsidR="00646D9C" w:rsidRDefault="00237DA1">
            <w:pPr>
              <w:spacing w:line="3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合 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格：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能较为认真通读所选书目，对所选书目的思想内容有一定的认识和体会，笔记能清晰表达思想，文笔通顺，书面整洁，格式规范，字数达到1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00字。</w:t>
            </w:r>
          </w:p>
          <w:p w14:paraId="12500656" w14:textId="77777777" w:rsidR="00646D9C" w:rsidRDefault="00237DA1">
            <w:pPr>
              <w:spacing w:line="360" w:lineRule="exact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不合格：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未按要求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通读所选书目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，笔记格式不规范，字数少于1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00字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。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或者未能完成读书笔记甚至抄袭读书笔记者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。</w:t>
            </w:r>
          </w:p>
        </w:tc>
      </w:tr>
      <w:tr w:rsidR="00646D9C" w14:paraId="351A9070" w14:textId="77777777">
        <w:trPr>
          <w:trHeight w:val="1552"/>
          <w:jc w:val="center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5FD" w14:textId="77777777" w:rsidR="00646D9C" w:rsidRDefault="00237DA1">
            <w:pPr>
              <w:spacing w:line="480" w:lineRule="exact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等级评定结果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 xml:space="preserve">: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合格</w:t>
            </w:r>
            <w:r>
              <w:rPr>
                <w:rFonts w:ascii="仿宋" w:eastAsia="仿宋" w:hAnsi="仿宋" w:cs="宋体" w:hint="eastAsia"/>
                <w:bCs/>
                <w:kern w:val="0"/>
                <w:sz w:val="36"/>
                <w:szCs w:val="32"/>
              </w:rPr>
              <w:sym w:font="Wingdings 2" w:char="F0A3"/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>不合格</w:t>
            </w:r>
            <w:r>
              <w:rPr>
                <w:rFonts w:ascii="仿宋" w:eastAsia="仿宋" w:hAnsi="仿宋" w:cs="宋体" w:hint="eastAsia"/>
                <w:bCs/>
                <w:kern w:val="0"/>
                <w:sz w:val="36"/>
                <w:szCs w:val="32"/>
              </w:rPr>
              <w:sym w:font="Wingdings 2" w:char="F0A3"/>
            </w:r>
          </w:p>
          <w:p w14:paraId="622A4A26" w14:textId="77777777" w:rsidR="00646D9C" w:rsidRDefault="00237DA1">
            <w:pPr>
              <w:spacing w:line="480" w:lineRule="exact"/>
              <w:ind w:right="36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                    （签字）：</w:t>
            </w:r>
          </w:p>
          <w:p w14:paraId="0B6B7956" w14:textId="77777777" w:rsidR="00646D9C" w:rsidRDefault="00237DA1">
            <w:pPr>
              <w:spacing w:line="480" w:lineRule="exact"/>
              <w:ind w:right="840" w:firstLineChars="1600" w:firstLine="4480"/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4"/>
              </w:rPr>
              <w:t xml:space="preserve"> 年    月    日</w:t>
            </w:r>
          </w:p>
        </w:tc>
      </w:tr>
    </w:tbl>
    <w:p w14:paraId="5723FB5E" w14:textId="77777777" w:rsidR="00646D9C" w:rsidRDefault="00646D9C">
      <w:pPr>
        <w:spacing w:line="20" w:lineRule="exac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sectPr w:rsidR="00646D9C">
      <w:pgSz w:w="11906" w:h="16838"/>
      <w:pgMar w:top="851" w:right="851" w:bottom="851" w:left="851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847C" w14:textId="77777777" w:rsidR="009A7F76" w:rsidRDefault="009A7F76" w:rsidP="001242AF">
      <w:r>
        <w:separator/>
      </w:r>
    </w:p>
  </w:endnote>
  <w:endnote w:type="continuationSeparator" w:id="0">
    <w:p w14:paraId="30FD2674" w14:textId="77777777" w:rsidR="009A7F76" w:rsidRDefault="009A7F76" w:rsidP="001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DEB6" w14:textId="77777777" w:rsidR="009A7F76" w:rsidRDefault="009A7F76" w:rsidP="001242AF">
      <w:r>
        <w:separator/>
      </w:r>
    </w:p>
  </w:footnote>
  <w:footnote w:type="continuationSeparator" w:id="0">
    <w:p w14:paraId="30D16957" w14:textId="77777777" w:rsidR="009A7F76" w:rsidRDefault="009A7F76" w:rsidP="0012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E5"/>
    <w:rsid w:val="000133D3"/>
    <w:rsid w:val="000200A0"/>
    <w:rsid w:val="00093704"/>
    <w:rsid w:val="00121E53"/>
    <w:rsid w:val="001242AF"/>
    <w:rsid w:val="00124D8B"/>
    <w:rsid w:val="00151667"/>
    <w:rsid w:val="00237DA1"/>
    <w:rsid w:val="00276B56"/>
    <w:rsid w:val="002D2BFB"/>
    <w:rsid w:val="003C2FAA"/>
    <w:rsid w:val="003E4370"/>
    <w:rsid w:val="003E5C69"/>
    <w:rsid w:val="004143EF"/>
    <w:rsid w:val="00431C6E"/>
    <w:rsid w:val="004C12D8"/>
    <w:rsid w:val="004C18F8"/>
    <w:rsid w:val="004D2E20"/>
    <w:rsid w:val="004E5A26"/>
    <w:rsid w:val="005021E5"/>
    <w:rsid w:val="00566384"/>
    <w:rsid w:val="005D6ED2"/>
    <w:rsid w:val="00613D5B"/>
    <w:rsid w:val="0062779B"/>
    <w:rsid w:val="00627887"/>
    <w:rsid w:val="00646D9C"/>
    <w:rsid w:val="006600CA"/>
    <w:rsid w:val="006B1177"/>
    <w:rsid w:val="006D33B4"/>
    <w:rsid w:val="00843FC1"/>
    <w:rsid w:val="008D3D69"/>
    <w:rsid w:val="009A6662"/>
    <w:rsid w:val="009A7F76"/>
    <w:rsid w:val="009D096E"/>
    <w:rsid w:val="00A00A47"/>
    <w:rsid w:val="00A91C49"/>
    <w:rsid w:val="00AC6EE7"/>
    <w:rsid w:val="00AE3B3E"/>
    <w:rsid w:val="00B1360C"/>
    <w:rsid w:val="00C12683"/>
    <w:rsid w:val="00C13360"/>
    <w:rsid w:val="00C26BC0"/>
    <w:rsid w:val="00CB4040"/>
    <w:rsid w:val="00CF5A09"/>
    <w:rsid w:val="00D33C97"/>
    <w:rsid w:val="00D75484"/>
    <w:rsid w:val="00ED64FA"/>
    <w:rsid w:val="00F52EE1"/>
    <w:rsid w:val="00F564ED"/>
    <w:rsid w:val="00F73AE3"/>
    <w:rsid w:val="00F92525"/>
    <w:rsid w:val="00FF17F8"/>
    <w:rsid w:val="0BA44D12"/>
    <w:rsid w:val="16227844"/>
    <w:rsid w:val="1E072487"/>
    <w:rsid w:val="281F0177"/>
    <w:rsid w:val="31BD5FAC"/>
    <w:rsid w:val="4EC04AD2"/>
    <w:rsid w:val="4F003E8E"/>
    <w:rsid w:val="4FE943C0"/>
    <w:rsid w:val="6200054E"/>
    <w:rsid w:val="6C4A358A"/>
    <w:rsid w:val="716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288A"/>
  <w15:docId w15:val="{E6055792-8F01-40A9-9D03-B271A535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timestyle1154751">
    <w:name w:val="timestyle1154751"/>
    <w:basedOn w:val="a0"/>
    <w:qFormat/>
    <w:rPr>
      <w:sz w:val="18"/>
      <w:szCs w:val="18"/>
    </w:rPr>
  </w:style>
  <w:style w:type="character" w:customStyle="1" w:styleId="authorstyle1154751">
    <w:name w:val="authorstyle1154751"/>
    <w:basedOn w:val="a0"/>
    <w:qFormat/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344C68-4D80-4E8B-9347-B80F711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</dc:creator>
  <cp:lastModifiedBy>yds</cp:lastModifiedBy>
  <cp:revision>31</cp:revision>
  <cp:lastPrinted>2019-09-19T01:40:00Z</cp:lastPrinted>
  <dcterms:created xsi:type="dcterms:W3CDTF">2019-09-06T06:38:00Z</dcterms:created>
  <dcterms:modified xsi:type="dcterms:W3CDTF">2020-09-08T00:34:00Z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